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C25" w:rsidRDefault="007A7C25">
      <w:pPr>
        <w:jc w:val="center"/>
        <w:rPr>
          <w:b/>
          <w:bCs/>
        </w:rPr>
      </w:pPr>
      <w:r>
        <w:rPr>
          <w:b/>
          <w:bCs/>
        </w:rPr>
        <w:t>Протокол подведения итогов определения поставщика (подрядчика, исполнителя) № 59</w:t>
      </w:r>
    </w:p>
    <w:p w:rsidR="006D17EA" w:rsidRDefault="007A7C25">
      <w:pPr>
        <w:jc w:val="center"/>
      </w:pPr>
      <w:r>
        <w:rPr>
          <w:b/>
          <w:bCs/>
        </w:rPr>
        <w:t xml:space="preserve"> 0321300143124000059</w:t>
      </w:r>
    </w:p>
    <w:p w:rsidR="006D17EA" w:rsidRDefault="006D17EA"/>
    <w:p w:rsidR="006D17EA" w:rsidRDefault="007A7C25">
      <w:pPr>
        <w:jc w:val="right"/>
      </w:pPr>
      <w:r>
        <w:t>Дата подведения итогов определения поставщика (подрядчика, исполнителя): 15.05.2024г.</w:t>
      </w:r>
    </w:p>
    <w:p w:rsidR="006D17EA" w:rsidRDefault="006D17EA"/>
    <w:p w:rsidR="006D17EA" w:rsidRDefault="007A7C25">
      <w:pPr>
        <w:keepLines/>
        <w:numPr>
          <w:ilvl w:val="0"/>
          <w:numId w:val="1"/>
        </w:numPr>
        <w:spacing w:after="96"/>
        <w:jc w:val="both"/>
      </w:pPr>
      <w:r>
        <w:t>Способ определения поставщика (подрядчика, исполнителя): Электронный аукцион</w:t>
      </w:r>
    </w:p>
    <w:p w:rsidR="006D17EA" w:rsidRDefault="007A7C25">
      <w:pPr>
        <w:keepLines/>
        <w:numPr>
          <w:ilvl w:val="0"/>
          <w:numId w:val="1"/>
        </w:numPr>
        <w:spacing w:after="96"/>
      </w:pPr>
      <w:r>
        <w:t>Номер извещения об осуществлении закупки: 0321300143124000059</w:t>
      </w:r>
    </w:p>
    <w:p w:rsidR="006D17EA" w:rsidRDefault="007A7C25">
      <w:pPr>
        <w:keepLines/>
        <w:numPr>
          <w:ilvl w:val="0"/>
          <w:numId w:val="1"/>
        </w:numPr>
        <w:spacing w:after="96"/>
      </w:pPr>
      <w:r>
        <w:t>Определение поставщика (подрядчика, исполнителя) осуществляет:</w:t>
      </w:r>
    </w:p>
    <w:p w:rsidR="006D17EA" w:rsidRDefault="007A7C25">
      <w:pPr>
        <w:jc w:val="both"/>
      </w:pPr>
      <w:r>
        <w:t>ГОСУДАРСТВЕННОЕ БЮДЖЕТНОЕ УЧРЕЖДЕНИЕ ЗДРАВООХРАНЕНИЯ С</w:t>
      </w:r>
      <w:r>
        <w:t>ТАВРОПОЛЬСКОГО КРАЯ "АПАНАСЕНКОВСКАЯ РАЙОННАЯ БОЛЬНИЦА ИМЕНИ Н.И. ПАЛЬЧИКОВА"</w:t>
      </w:r>
    </w:p>
    <w:p w:rsidR="006D17EA" w:rsidRDefault="006D17EA"/>
    <w:p w:rsidR="006D17EA" w:rsidRDefault="007A7C25">
      <w:pPr>
        <w:keepLines/>
        <w:numPr>
          <w:ilvl w:val="0"/>
          <w:numId w:val="1"/>
        </w:numPr>
        <w:spacing w:after="96"/>
        <w:jc w:val="both"/>
      </w:pPr>
      <w:r>
        <w:t>Заказчи</w:t>
      </w:r>
      <w:proofErr w:type="gramStart"/>
      <w:r>
        <w:t>к(</w:t>
      </w:r>
      <w:proofErr w:type="gramEnd"/>
      <w:r>
        <w:t>и):</w:t>
      </w:r>
    </w:p>
    <w:p w:rsidR="006D17EA" w:rsidRDefault="007A7C25">
      <w:pPr>
        <w:jc w:val="both"/>
      </w:pPr>
      <w:r>
        <w:t>ГОСУДАРСТВЕННОЕ БЮДЖЕТНОЕ УЧРЕЖДЕНИЕ ЗДРАВООХРАНЕНИЯ СТАВРОПОЛЬСКОГО КРАЯ "АПАНАСЕНКОВСКАЯ РАЙОННАЯ БОЛЬНИЦА ИМЕНИ Н.И. ПАЛЬЧИКОВА"</w:t>
      </w:r>
    </w:p>
    <w:p w:rsidR="006D17EA" w:rsidRDefault="006D17EA"/>
    <w:p w:rsidR="006D17EA" w:rsidRDefault="007A7C25">
      <w:pPr>
        <w:keepLines/>
        <w:numPr>
          <w:ilvl w:val="0"/>
          <w:numId w:val="1"/>
        </w:numPr>
        <w:spacing w:after="96"/>
      </w:pPr>
      <w:r>
        <w:t xml:space="preserve">Идентификационный код закупки: </w:t>
      </w:r>
      <w:r>
        <w:t>242260200446126020100100620070000244</w:t>
      </w:r>
    </w:p>
    <w:p w:rsidR="006D17EA" w:rsidRDefault="007A7C25">
      <w:pPr>
        <w:keepLines/>
        <w:numPr>
          <w:ilvl w:val="0"/>
          <w:numId w:val="1"/>
        </w:numPr>
        <w:spacing w:after="96"/>
        <w:jc w:val="both"/>
      </w:pPr>
      <w:r>
        <w:t>Наименование объекта закупки: мебель медицинская ФАП 2 на 2024 год</w:t>
      </w:r>
    </w:p>
    <w:p w:rsidR="006D17EA" w:rsidRDefault="007A7C25">
      <w:pPr>
        <w:keepLines/>
        <w:numPr>
          <w:ilvl w:val="0"/>
          <w:numId w:val="1"/>
        </w:numPr>
        <w:spacing w:after="96"/>
      </w:pPr>
      <w:r>
        <w:t>Начальная (максимальная) цена контракта: 414 314,32 руб.</w:t>
      </w:r>
      <w:r>
        <w:br/>
        <w:t>Текущее снижение: 34,83%</w:t>
      </w:r>
    </w:p>
    <w:p w:rsidR="006D17EA" w:rsidRDefault="007A7C25">
      <w:pPr>
        <w:keepLines/>
        <w:numPr>
          <w:ilvl w:val="0"/>
          <w:numId w:val="1"/>
        </w:numPr>
        <w:spacing w:after="96"/>
        <w:jc w:val="both"/>
      </w:pPr>
      <w:r>
        <w:t>Извещение размещено «02» мая 2024г. на официальном сайте единой информ</w:t>
      </w:r>
      <w:r>
        <w:t>ационной системы в сфере закупок http://zakupki.gov.ru/, а также на сайте электронной площадки АО «ЕЭТП» http://roseltorg.ru.</w:t>
      </w:r>
    </w:p>
    <w:p w:rsidR="006D17EA" w:rsidRDefault="007A7C25">
      <w:pPr>
        <w:keepLines/>
        <w:numPr>
          <w:ilvl w:val="0"/>
          <w:numId w:val="1"/>
        </w:numPr>
        <w:spacing w:after="96"/>
      </w:pPr>
      <w:r>
        <w:t>На заседании комиссии по осуществлению закупок присутствовали:</w:t>
      </w:r>
    </w:p>
    <w:tbl>
      <w:tblPr>
        <w:tblStyle w:val="style28480"/>
        <w:tblW w:w="0" w:type="auto"/>
        <w:tblInd w:w="0" w:type="dxa"/>
        <w:tblLook w:val="04A0"/>
      </w:tblPr>
      <w:tblGrid>
        <w:gridCol w:w="5993"/>
        <w:gridCol w:w="3047"/>
        <w:gridCol w:w="1499"/>
      </w:tblGrid>
      <w:tr w:rsidR="006D17EA">
        <w:tc>
          <w:tcPr>
            <w:tcW w:w="600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Состав комиссии по осуществлению закупок</w:t>
            </w:r>
          </w:p>
        </w:tc>
        <w:tc>
          <w:tcPr>
            <w:tcW w:w="30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Роль</w:t>
            </w:r>
          </w:p>
        </w:tc>
        <w:tc>
          <w:tcPr>
            <w:tcW w:w="150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Право голоса</w:t>
            </w:r>
          </w:p>
        </w:tc>
      </w:tr>
      <w:tr w:rsidR="006D17EA">
        <w:tc>
          <w:tcPr>
            <w:tcW w:w="6000" w:type="dxa"/>
            <w:vAlign w:val="center"/>
          </w:tcPr>
          <w:p w:rsidR="006D17EA" w:rsidRDefault="007A7C25">
            <w:pPr>
              <w:jc w:val="center"/>
            </w:pPr>
            <w:r>
              <w:t>ГАБИБУЛЛАЕВ ЯХЬЯ ВАЛИЕВИЧ</w:t>
            </w:r>
          </w:p>
        </w:tc>
        <w:tc>
          <w:tcPr>
            <w:tcW w:w="3050" w:type="dxa"/>
            <w:vAlign w:val="center"/>
          </w:tcPr>
          <w:p w:rsidR="006D17EA" w:rsidRDefault="007A7C25">
            <w:pPr>
              <w:jc w:val="center"/>
            </w:pPr>
            <w:r>
              <w:t>Председатель комиссии</w:t>
            </w:r>
          </w:p>
        </w:tc>
        <w:tc>
          <w:tcPr>
            <w:tcW w:w="1500" w:type="dxa"/>
            <w:vAlign w:val="center"/>
          </w:tcPr>
          <w:p w:rsidR="006D17EA" w:rsidRDefault="007A7C25">
            <w:pPr>
              <w:jc w:val="center"/>
            </w:pPr>
            <w:r>
              <w:t>Да</w:t>
            </w:r>
          </w:p>
        </w:tc>
      </w:tr>
      <w:tr w:rsidR="006D17EA">
        <w:tc>
          <w:tcPr>
            <w:tcW w:w="600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Гетько</w:t>
            </w:r>
            <w:proofErr w:type="spellEnd"/>
            <w:r>
              <w:t xml:space="preserve"> Евгения Григорьевна</w:t>
            </w:r>
          </w:p>
        </w:tc>
        <w:tc>
          <w:tcPr>
            <w:tcW w:w="3050" w:type="dxa"/>
            <w:vAlign w:val="center"/>
          </w:tcPr>
          <w:p w:rsidR="006D17EA" w:rsidRDefault="007A7C25">
            <w:pPr>
              <w:jc w:val="center"/>
            </w:pPr>
            <w:r>
              <w:t>Член комиссии</w:t>
            </w:r>
          </w:p>
        </w:tc>
        <w:tc>
          <w:tcPr>
            <w:tcW w:w="1500" w:type="dxa"/>
            <w:vAlign w:val="center"/>
          </w:tcPr>
          <w:p w:rsidR="006D17EA" w:rsidRDefault="007A7C25">
            <w:pPr>
              <w:jc w:val="center"/>
            </w:pPr>
            <w:r>
              <w:t>Да</w:t>
            </w:r>
          </w:p>
        </w:tc>
      </w:tr>
      <w:tr w:rsidR="006D17EA">
        <w:tc>
          <w:tcPr>
            <w:tcW w:w="600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Дудатьева</w:t>
            </w:r>
            <w:proofErr w:type="spellEnd"/>
            <w:r>
              <w:t xml:space="preserve"> Ольга Ивановна</w:t>
            </w:r>
          </w:p>
        </w:tc>
        <w:tc>
          <w:tcPr>
            <w:tcW w:w="3050" w:type="dxa"/>
            <w:vAlign w:val="center"/>
          </w:tcPr>
          <w:p w:rsidR="006D17EA" w:rsidRDefault="007A7C25">
            <w:pPr>
              <w:jc w:val="center"/>
            </w:pPr>
            <w:r>
              <w:t>Зам. председателя комиссии</w:t>
            </w:r>
          </w:p>
        </w:tc>
        <w:tc>
          <w:tcPr>
            <w:tcW w:w="1500" w:type="dxa"/>
            <w:vAlign w:val="center"/>
          </w:tcPr>
          <w:p w:rsidR="006D17EA" w:rsidRDefault="007A7C25">
            <w:pPr>
              <w:jc w:val="center"/>
            </w:pPr>
            <w:r>
              <w:t>Да</w:t>
            </w:r>
          </w:p>
        </w:tc>
      </w:tr>
      <w:tr w:rsidR="006D17EA">
        <w:tc>
          <w:tcPr>
            <w:tcW w:w="600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Черевань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3050" w:type="dxa"/>
            <w:vAlign w:val="center"/>
          </w:tcPr>
          <w:p w:rsidR="006D17EA" w:rsidRDefault="007A7C25">
            <w:pPr>
              <w:jc w:val="center"/>
            </w:pPr>
            <w:r>
              <w:t>Член комиссии</w:t>
            </w:r>
          </w:p>
        </w:tc>
        <w:tc>
          <w:tcPr>
            <w:tcW w:w="1500" w:type="dxa"/>
            <w:vAlign w:val="center"/>
          </w:tcPr>
          <w:p w:rsidR="006D17EA" w:rsidRDefault="007A7C25">
            <w:pPr>
              <w:jc w:val="center"/>
            </w:pPr>
            <w:r>
              <w:t>Да</w:t>
            </w:r>
          </w:p>
        </w:tc>
      </w:tr>
    </w:tbl>
    <w:p w:rsidR="006D17EA" w:rsidRDefault="006D17EA"/>
    <w:p w:rsidR="006D17EA" w:rsidRDefault="007A7C25">
      <w:r>
        <w:t>Всего на заседании присутствовало 4 член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комиссии п</w:t>
      </w:r>
      <w:r>
        <w:t>о осуществлению закупок. Кворум имеется. Комиссия правомочна.</w:t>
      </w:r>
    </w:p>
    <w:p w:rsidR="006D17EA" w:rsidRDefault="006D17EA"/>
    <w:p w:rsidR="006D17EA" w:rsidRDefault="007A7C25">
      <w:pPr>
        <w:keepLines/>
        <w:numPr>
          <w:ilvl w:val="0"/>
          <w:numId w:val="1"/>
        </w:numPr>
        <w:spacing w:after="96"/>
        <w:jc w:val="both"/>
      </w:pPr>
      <w:proofErr w:type="gramStart"/>
      <w:r>
        <w:t>На основании направленных оператором электронной площадки заявок участников закупки, информации и документов, предусмотренных пунктом 2 части 6 статьи 43 Федерального закона от 05 апреля 2013 г. № 44-ФЗ, протокола подачи ценовых предложений электронного ау</w:t>
      </w:r>
      <w:r>
        <w:t>кциона № 0321300143124000059 членами комиссии по осуществлению закупок были рассмотрены все заявки, поданные на участие в закупке, а также информация и документы, предусмотренные пунктом 2 части 6 статьи 43</w:t>
      </w:r>
      <w:proofErr w:type="gramEnd"/>
      <w:r>
        <w:t xml:space="preserve"> Федерального закона от 05 апреля 2013 г. № 44-ФЗ,</w:t>
      </w:r>
      <w:r>
        <w:t xml:space="preserve"> и приняты следующие решения:</w:t>
      </w:r>
    </w:p>
    <w:tbl>
      <w:tblPr>
        <w:tblStyle w:val="style46419"/>
        <w:tblW w:w="0" w:type="auto"/>
        <w:tblInd w:w="0" w:type="dxa"/>
        <w:tblLook w:val="04A0"/>
      </w:tblPr>
      <w:tblGrid>
        <w:gridCol w:w="1829"/>
        <w:gridCol w:w="1320"/>
        <w:gridCol w:w="3157"/>
        <w:gridCol w:w="2112"/>
        <w:gridCol w:w="2121"/>
      </w:tblGrid>
      <w:tr w:rsidR="006D17EA">
        <w:tc>
          <w:tcPr>
            <w:tcW w:w="13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Идентификационный номер заявки, присвоенный оператором электронной площадки</w:t>
            </w:r>
          </w:p>
        </w:tc>
        <w:tc>
          <w:tcPr>
            <w:tcW w:w="13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Порядковый номер заявки, присвоенный оператором электронной площадки</w:t>
            </w:r>
          </w:p>
        </w:tc>
        <w:tc>
          <w:tcPr>
            <w:tcW w:w="33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 xml:space="preserve">Решение о соответствии </w:t>
            </w:r>
            <w:proofErr w:type="gramStart"/>
            <w:r>
              <w:rPr>
                <w:b/>
                <w:bCs/>
              </w:rPr>
              <w:t>извещению</w:t>
            </w:r>
            <w:proofErr w:type="gramEnd"/>
            <w:r>
              <w:rPr>
                <w:b/>
                <w:bCs/>
              </w:rPr>
              <w:t xml:space="preserve"> об осуществлении закупки или решение об отклонен</w:t>
            </w:r>
            <w:r>
              <w:rPr>
                <w:b/>
                <w:bCs/>
              </w:rPr>
              <w:t>ии/отстранении (с обоснованием) заявки на участие в закупке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Член комиссии по осуществлению закупок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Решение члена комиссии по осуществлению закупок</w:t>
            </w:r>
          </w:p>
        </w:tc>
      </w:tr>
      <w:tr w:rsidR="006D17EA">
        <w:tc>
          <w:tcPr>
            <w:tcW w:w="1350" w:type="dxa"/>
            <w:vMerge w:val="restart"/>
            <w:vAlign w:val="center"/>
          </w:tcPr>
          <w:p w:rsidR="006D17EA" w:rsidRDefault="007A7C25">
            <w:pPr>
              <w:jc w:val="center"/>
            </w:pPr>
            <w:r>
              <w:t>699820</w:t>
            </w:r>
          </w:p>
        </w:tc>
        <w:tc>
          <w:tcPr>
            <w:tcW w:w="1350" w:type="dxa"/>
            <w:vMerge w:val="restart"/>
            <w:vAlign w:val="center"/>
          </w:tcPr>
          <w:p w:rsidR="006D17EA" w:rsidRDefault="007A7C25">
            <w:pPr>
              <w:jc w:val="center"/>
            </w:pPr>
            <w:r>
              <w:t>1</w:t>
            </w:r>
          </w:p>
        </w:tc>
        <w:tc>
          <w:tcPr>
            <w:tcW w:w="3350" w:type="dxa"/>
            <w:vMerge w:val="restart"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ГАБИБУЛЛАЕВ ЯХЬЯ ВАЛИЕВИЧ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Приз</w:t>
            </w:r>
            <w:r>
              <w:t>нать заявку соответствующей извещению об осуществлении закупки.</w:t>
            </w:r>
          </w:p>
        </w:tc>
      </w:tr>
      <w:tr w:rsidR="006D17EA"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699820</w:t>
            </w:r>
          </w:p>
        </w:tc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Гетько</w:t>
            </w:r>
            <w:proofErr w:type="spellEnd"/>
            <w:r>
              <w:t xml:space="preserve"> Евгения Григорьевна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6D17EA"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699820</w:t>
            </w:r>
          </w:p>
        </w:tc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Дудатьева</w:t>
            </w:r>
            <w:proofErr w:type="spellEnd"/>
            <w:r>
              <w:t xml:space="preserve"> Ольга Ивановна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6D17EA"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699820</w:t>
            </w:r>
          </w:p>
        </w:tc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1</w:t>
            </w:r>
          </w:p>
        </w:tc>
        <w:tc>
          <w:tcPr>
            <w:tcW w:w="3350" w:type="dxa"/>
            <w:vMerge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Черевань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6D17EA">
        <w:tc>
          <w:tcPr>
            <w:tcW w:w="1350" w:type="dxa"/>
            <w:vMerge w:val="restart"/>
            <w:vAlign w:val="center"/>
          </w:tcPr>
          <w:p w:rsidR="006D17EA" w:rsidRDefault="007A7C25">
            <w:pPr>
              <w:jc w:val="center"/>
            </w:pPr>
            <w:r>
              <w:t>700424</w:t>
            </w:r>
          </w:p>
        </w:tc>
        <w:tc>
          <w:tcPr>
            <w:tcW w:w="1350" w:type="dxa"/>
            <w:vMerge w:val="restart"/>
            <w:vAlign w:val="center"/>
          </w:tcPr>
          <w:p w:rsidR="006D17EA" w:rsidRDefault="007A7C25">
            <w:pPr>
              <w:jc w:val="center"/>
            </w:pPr>
            <w:r>
              <w:t>2</w:t>
            </w:r>
          </w:p>
        </w:tc>
        <w:tc>
          <w:tcPr>
            <w:tcW w:w="3350" w:type="dxa"/>
            <w:vMerge w:val="restart"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ГАБИБУЛЛАЕВ ЯХЬЯ ВАЛИЕВИЧ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Признать заявку соответствующей извещению об осуществле</w:t>
            </w:r>
            <w:r>
              <w:t>нии закупки.</w:t>
            </w:r>
          </w:p>
        </w:tc>
      </w:tr>
      <w:tr w:rsidR="006D17EA"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700424</w:t>
            </w:r>
          </w:p>
        </w:tc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2</w:t>
            </w:r>
          </w:p>
        </w:tc>
        <w:tc>
          <w:tcPr>
            <w:tcW w:w="3350" w:type="dxa"/>
            <w:vMerge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Гетько</w:t>
            </w:r>
            <w:proofErr w:type="spellEnd"/>
            <w:r>
              <w:t xml:space="preserve"> Евгения Григорьевна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  <w:tr w:rsidR="006D17EA"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700424</w:t>
            </w:r>
          </w:p>
        </w:tc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2</w:t>
            </w:r>
          </w:p>
        </w:tc>
        <w:tc>
          <w:tcPr>
            <w:tcW w:w="3350" w:type="dxa"/>
            <w:vMerge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Дудатьева</w:t>
            </w:r>
            <w:proofErr w:type="spellEnd"/>
            <w:r>
              <w:t xml:space="preserve"> Ольга Ивановна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</w:t>
            </w:r>
            <w:r>
              <w:lastRenderedPageBreak/>
              <w:t>извещению об осуществлении закупки.</w:t>
            </w:r>
          </w:p>
        </w:tc>
      </w:tr>
      <w:tr w:rsidR="006D17EA"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lastRenderedPageBreak/>
              <w:t>700424</w:t>
            </w:r>
          </w:p>
        </w:tc>
        <w:tc>
          <w:tcPr>
            <w:tcW w:w="1350" w:type="dxa"/>
            <w:vMerge/>
            <w:vAlign w:val="center"/>
          </w:tcPr>
          <w:p w:rsidR="006D17EA" w:rsidRDefault="007A7C25">
            <w:pPr>
              <w:jc w:val="center"/>
            </w:pPr>
            <w:r>
              <w:t>2</w:t>
            </w:r>
          </w:p>
        </w:tc>
        <w:tc>
          <w:tcPr>
            <w:tcW w:w="3350" w:type="dxa"/>
            <w:vMerge/>
            <w:vAlign w:val="center"/>
          </w:tcPr>
          <w:p w:rsidR="006D17EA" w:rsidRDefault="007A7C25">
            <w:pPr>
              <w:jc w:val="center"/>
            </w:pPr>
            <w:r>
              <w:t xml:space="preserve">Признать заявку соответствующей извещению об осуществлении закупки. 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proofErr w:type="spellStart"/>
            <w:r>
              <w:t>Черевань</w:t>
            </w:r>
            <w:proofErr w:type="spellEnd"/>
            <w:r>
              <w:t xml:space="preserve"> Елена Владимировна</w:t>
            </w:r>
          </w:p>
        </w:tc>
        <w:tc>
          <w:tcPr>
            <w:tcW w:w="2250" w:type="dxa"/>
            <w:vAlign w:val="center"/>
          </w:tcPr>
          <w:p w:rsidR="006D17EA" w:rsidRDefault="007A7C25">
            <w:pPr>
              <w:jc w:val="center"/>
            </w:pPr>
            <w:r>
              <w:t>Признать заявку соответствующей извещению об осуществлении закупки.</w:t>
            </w:r>
          </w:p>
        </w:tc>
      </w:tr>
    </w:tbl>
    <w:p w:rsidR="006D17EA" w:rsidRDefault="006D17EA"/>
    <w:p w:rsidR="006D17EA" w:rsidRDefault="007A7C25">
      <w:pPr>
        <w:keepLines/>
        <w:numPr>
          <w:ilvl w:val="0"/>
          <w:numId w:val="1"/>
        </w:numPr>
        <w:spacing w:after="96"/>
        <w:jc w:val="both"/>
      </w:pPr>
      <w:proofErr w:type="gramStart"/>
      <w:r>
        <w:t xml:space="preserve">В соответствии с подпунктом «б» пункта 1 части 5 статьи 49 Федерального закона от 05 апреля 2013 г. № 44-ФЗ на основании информации, содержащейся в протоколе </w:t>
      </w:r>
      <w:r>
        <w:t xml:space="preserve">подачи ценовых предложений, а также результатов рассмотрения заявок участников, члены комиссии по осуществлению закупок присвоили каждой заявке на участие в закупке, признанной соответствующей извещению об осуществлении закупки, порядковый номер в порядке </w:t>
      </w:r>
      <w:r>
        <w:t>возрастания минимального ценового предложения</w:t>
      </w:r>
      <w:proofErr w:type="gramEnd"/>
      <w:r>
        <w:t xml:space="preserve"> участника закупки, подавшего такую заявку:</w:t>
      </w:r>
    </w:p>
    <w:tbl>
      <w:tblPr>
        <w:tblStyle w:val="style28344"/>
        <w:tblW w:w="0" w:type="auto"/>
        <w:tblInd w:w="0" w:type="dxa"/>
        <w:tblLook w:val="04A0"/>
      </w:tblPr>
      <w:tblGrid>
        <w:gridCol w:w="1157"/>
        <w:gridCol w:w="1828"/>
        <w:gridCol w:w="1534"/>
        <w:gridCol w:w="2468"/>
        <w:gridCol w:w="1784"/>
        <w:gridCol w:w="1768"/>
      </w:tblGrid>
      <w:tr w:rsidR="006D17EA">
        <w:tc>
          <w:tcPr>
            <w:tcW w:w="10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Порядковый номер, присвоенный комиссией</w:t>
            </w:r>
          </w:p>
        </w:tc>
        <w:tc>
          <w:tcPr>
            <w:tcW w:w="160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Идентификационный номер заявки</w:t>
            </w:r>
          </w:p>
        </w:tc>
        <w:tc>
          <w:tcPr>
            <w:tcW w:w="160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Дата и время подачи заявки</w:t>
            </w:r>
          </w:p>
        </w:tc>
        <w:tc>
          <w:tcPr>
            <w:tcW w:w="260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Дата и время подачи предложения</w:t>
            </w:r>
          </w:p>
        </w:tc>
        <w:tc>
          <w:tcPr>
            <w:tcW w:w="18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Ценовое предложение (</w:t>
            </w:r>
            <w:proofErr w:type="spellStart"/>
            <w:r>
              <w:rPr>
                <w:b/>
                <w:bCs/>
              </w:rPr>
              <w:t>руб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850" w:type="dxa"/>
            <w:vAlign w:val="center"/>
          </w:tcPr>
          <w:p w:rsidR="006D17EA" w:rsidRDefault="007A7C25">
            <w:pPr>
              <w:jc w:val="center"/>
            </w:pPr>
            <w:r>
              <w:rPr>
                <w:b/>
                <w:bCs/>
              </w:rPr>
              <w:t>Снижение, %</w:t>
            </w:r>
          </w:p>
        </w:tc>
      </w:tr>
      <w:tr w:rsidR="006D17EA">
        <w:tc>
          <w:tcPr>
            <w:tcW w:w="1050" w:type="dxa"/>
            <w:vAlign w:val="center"/>
          </w:tcPr>
          <w:p w:rsidR="006D17EA" w:rsidRDefault="007A7C25">
            <w:pPr>
              <w:jc w:val="center"/>
            </w:pPr>
            <w:r>
              <w:t>1</w:t>
            </w:r>
          </w:p>
        </w:tc>
        <w:tc>
          <w:tcPr>
            <w:tcW w:w="1600" w:type="dxa"/>
            <w:vAlign w:val="center"/>
          </w:tcPr>
          <w:p w:rsidR="006D17EA" w:rsidRDefault="007A7C25">
            <w:pPr>
              <w:jc w:val="center"/>
            </w:pPr>
            <w:r>
              <w:t>№699820</w:t>
            </w:r>
          </w:p>
        </w:tc>
        <w:tc>
          <w:tcPr>
            <w:tcW w:w="1600" w:type="dxa"/>
            <w:vAlign w:val="center"/>
          </w:tcPr>
          <w:p w:rsidR="006D17EA" w:rsidRDefault="007A7C25">
            <w:pPr>
              <w:jc w:val="center"/>
            </w:pPr>
            <w:r>
              <w:t>13.05.2024 13:11:53 (MCK +0)</w:t>
            </w:r>
          </w:p>
        </w:tc>
        <w:tc>
          <w:tcPr>
            <w:tcW w:w="2600" w:type="dxa"/>
            <w:vAlign w:val="center"/>
          </w:tcPr>
          <w:p w:rsidR="006D17EA" w:rsidRDefault="007A7C25">
            <w:pPr>
              <w:jc w:val="center"/>
            </w:pPr>
            <w:r>
              <w:t>13.05.2024 17:19:50 (MCK +0)</w:t>
            </w:r>
          </w:p>
        </w:tc>
        <w:tc>
          <w:tcPr>
            <w:tcW w:w="1850" w:type="dxa"/>
            <w:vAlign w:val="center"/>
          </w:tcPr>
          <w:p w:rsidR="006D17EA" w:rsidRDefault="007A7C25">
            <w:pPr>
              <w:jc w:val="center"/>
            </w:pPr>
            <w:r>
              <w:t>270 000,00</w:t>
            </w:r>
          </w:p>
        </w:tc>
        <w:tc>
          <w:tcPr>
            <w:tcW w:w="1850" w:type="dxa"/>
            <w:vAlign w:val="center"/>
          </w:tcPr>
          <w:p w:rsidR="006D17EA" w:rsidRDefault="007A7C25">
            <w:pPr>
              <w:jc w:val="center"/>
            </w:pPr>
            <w:r>
              <w:t>34,83%</w:t>
            </w:r>
          </w:p>
        </w:tc>
      </w:tr>
      <w:tr w:rsidR="006D17EA">
        <w:tc>
          <w:tcPr>
            <w:tcW w:w="1050" w:type="dxa"/>
            <w:vAlign w:val="center"/>
          </w:tcPr>
          <w:p w:rsidR="006D17EA" w:rsidRDefault="007A7C25">
            <w:pPr>
              <w:jc w:val="center"/>
            </w:pPr>
            <w:r>
              <w:t>2</w:t>
            </w:r>
          </w:p>
        </w:tc>
        <w:tc>
          <w:tcPr>
            <w:tcW w:w="1600" w:type="dxa"/>
            <w:vAlign w:val="center"/>
          </w:tcPr>
          <w:p w:rsidR="006D17EA" w:rsidRDefault="007A7C25">
            <w:pPr>
              <w:jc w:val="center"/>
            </w:pPr>
            <w:r>
              <w:t>№700424</w:t>
            </w:r>
          </w:p>
        </w:tc>
        <w:tc>
          <w:tcPr>
            <w:tcW w:w="1600" w:type="dxa"/>
            <w:vAlign w:val="center"/>
          </w:tcPr>
          <w:p w:rsidR="006D17EA" w:rsidRDefault="007A7C25">
            <w:pPr>
              <w:jc w:val="center"/>
            </w:pPr>
            <w:r>
              <w:t>13.05.2024 13:58:33 (MCK +0)</w:t>
            </w:r>
          </w:p>
        </w:tc>
        <w:tc>
          <w:tcPr>
            <w:tcW w:w="2600" w:type="dxa"/>
            <w:vAlign w:val="center"/>
          </w:tcPr>
          <w:p w:rsidR="006D17EA" w:rsidRDefault="007A7C25">
            <w:pPr>
              <w:jc w:val="center"/>
            </w:pPr>
            <w:r>
              <w:t>13.05.2024 17:19:34 (MCK +0)</w:t>
            </w:r>
          </w:p>
        </w:tc>
        <w:tc>
          <w:tcPr>
            <w:tcW w:w="1850" w:type="dxa"/>
            <w:vAlign w:val="center"/>
          </w:tcPr>
          <w:p w:rsidR="006D17EA" w:rsidRDefault="007A7C25">
            <w:pPr>
              <w:jc w:val="center"/>
            </w:pPr>
            <w:r>
              <w:t>275 856,84</w:t>
            </w:r>
          </w:p>
        </w:tc>
        <w:tc>
          <w:tcPr>
            <w:tcW w:w="1850" w:type="dxa"/>
            <w:vAlign w:val="center"/>
          </w:tcPr>
          <w:p w:rsidR="006D17EA" w:rsidRDefault="007A7C25">
            <w:pPr>
              <w:jc w:val="center"/>
            </w:pPr>
            <w:r>
              <w:t>33,41%</w:t>
            </w:r>
          </w:p>
        </w:tc>
      </w:tr>
    </w:tbl>
    <w:p w:rsidR="006D17EA" w:rsidRDefault="006D17EA"/>
    <w:p w:rsidR="006D17EA" w:rsidRDefault="007A7C25">
      <w:pPr>
        <w:keepLines/>
        <w:numPr>
          <w:ilvl w:val="0"/>
          <w:numId w:val="1"/>
        </w:numPr>
        <w:spacing w:after="96"/>
        <w:jc w:val="both"/>
      </w:pPr>
      <w:r>
        <w:t>По результатам подведения итогов определения поставщика (подрядчика, исполнителя) контракт заключается с участником закупки идентификационный № 699820, предложивши</w:t>
      </w:r>
      <w:proofErr w:type="gramStart"/>
      <w:r>
        <w:t>й(</w:t>
      </w:r>
      <w:proofErr w:type="gramEnd"/>
      <w:r>
        <w:t>-им) цену контракта 270 000,00 руб. (двести семьдесят тысяч рублей 00 копеек).</w:t>
      </w:r>
    </w:p>
    <w:p w:rsidR="006D17EA" w:rsidRDefault="007A7C25">
      <w:pPr>
        <w:keepLines/>
        <w:numPr>
          <w:ilvl w:val="0"/>
          <w:numId w:val="1"/>
        </w:numPr>
        <w:spacing w:after="96"/>
        <w:jc w:val="both"/>
      </w:pPr>
      <w:r>
        <w:t>Настоящий пр</w:t>
      </w:r>
      <w:r>
        <w:t xml:space="preserve">отокол сформирован с использованием электронной площадки АО «ЕЭТП», подписан усиленными электронными подписями всех присутствующих членов комиссии, подписан усиленной электронной подписью лица, имеющего право действовать от имени </w:t>
      </w:r>
      <w:proofErr w:type="gramStart"/>
      <w:r>
        <w:t>заказчика</w:t>
      </w:r>
      <w:proofErr w:type="gramEnd"/>
      <w:r>
        <w:t xml:space="preserve"> и направлен опер</w:t>
      </w:r>
      <w:r>
        <w:t>атору электронной площадки АО «ЕЭТП» по адресу в сети «Интернет»: http://roseltorg.ru.</w:t>
      </w:r>
    </w:p>
    <w:sectPr w:rsidR="006D17EA" w:rsidSect="006D17EA">
      <w:pgSz w:w="11905" w:h="16837"/>
      <w:pgMar w:top="566" w:right="566" w:bottom="566" w:left="850" w:header="720" w:footer="720" w:gutter="0"/>
      <w:cols w:space="720"/>
      <w:docGrid w:linePitch="360"/>
    </w:sectPr>
    <w:p>
      <w:r>
        <w:br w:type="page"/>
        <w:lastRenderedPageBreak/>
      </w:r>
    </w:p>
    <w:p>
      <w:pPr/>
      <w:br/>
      <w:br/>
      <w:r>
        <w:rPr/>
        <w:t xml:space="preserve">Документ подписан электронной подписью</w:t>
      </w:r>
    </w:p>
    <w:p>
      <w:pPr/>
      <w:br/>
      <w:r>
        <w:rPr/>
        <w:t xml:space="preserve"/>
      </w:r>
    </w:p>
    <w:tbl>
      <w:tblGrid>
        <w:gridCol w:w="2000" w:type="dxa"/>
        <w:gridCol w:w="3000" w:type="dxa"/>
        <w:gridCol w:w="3000" w:type="dxa"/>
        <w:gridCol w:w="2000" w:type="dxa"/>
      </w:tblGrid>
      <w:tblPr>
        <w:tblStyle w:val="style30979"/>
      </w:tblP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Роль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Владелец сертификата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Сертификат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b w:val="1"/>
                <w:bCs w:val="1"/>
              </w:rPr>
              <w:t xml:space="preserve">Дата и время подписания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Председатель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Габибуллаев Яхья Валиевич, ГОСУДАРСТВЕННОЕ БЮДЖЕТНОЕ УЧРЕЖДЕНИЕ ЗДРАВООХРАНЕНИЯ СТАВРОПОЛЬСКОГО КРАЯ "АПАНАСЕНКОВСКАЯ РАЙОННАЯ БОЛЬНИЦА ИМЕНИ Н.И. ПАЛЬЧИКОВА"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364EB0CF710E859C42CE595741AD1994, Действителен с 16.10.2023 по 08.01.2025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15.05.2024 09:47:09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Член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Гетько Евгения Григорьевна, ГОСУДАРСТВЕННОЕ БЮДЖЕТНОЕ УЧРЕЖДЕНИЕ ЗДРАВООХРАНЕНИЯ СТАВРОПОЛЬСКОГО КРАЯ "АПАНАСЕНКОВСКАЯ РАЙОННАЯ БОЛЬНИЦА ИМЕНИ Н.И. ПАЛЬЧИКОВА"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38C4AC35F9BDE98B79AEF7F94424AA5F, Действителен с 16.03.2023 по 08.06.2024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15.05.2024 09:47:16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Зам. председателя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Дудатьева Ольга Ивановна, ГОСУДАРСТВЕННОЕ БЮДЖЕТНОЕ УЧРЕЖДЕНИЕ ЗДРАВООХРАНЕНИЯ СТАВРОПОЛЬСКОГО КРАЯ "АПАНАСЕНКОВСКАЯ РАЙОННАЯ БОЛЬНИЦА ИМЕНИ Н.И. ПАЛЬЧИКОВА"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CFFBABB7792CEE5344C00C12CF14235, Действителен с 11.01.2024 по 05.04.2025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15.05.2024 09:47:22</w:t>
            </w:r>
          </w:p>
        </w:tc>
      </w:tr>
      <w:tr>
        <w:trPr>
          <w:cantSplit w:val="1"/>
        </w:trPr>
        <w:tc>
          <w:tcPr>
            <w:tcW w:w="2000" w:type="dxa"/>
          </w:tcPr>
          <w:p>
            <w:pPr>
              <w:jc w:val="left"/>
            </w:pPr>
            <w:r>
              <w:rPr/>
              <w:t xml:space="preserve">Член комиссии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Черевань Елена Владимировна, ГОСУДАРСТВЕННОЕ БЮДЖЕТНОЕ УЧРЕЖДЕНИЕ ЗДРАВООХРАНЕНИЯ СТАВРОПОЛЬСКОГО КРАЯ "АПАНАСЕНКОВСКАЯ РАЙОННАЯ БОЛЬНИЦА ИМЕНИ Н.И. ПАЛЬЧИКОВА"</w:t>
            </w:r>
          </w:p>
        </w:tc>
        <w:tc>
          <w:tcPr>
            <w:tcW w:w="3000" w:type="dxa"/>
          </w:tcPr>
          <w:p>
            <w:pPr>
              <w:jc w:val="left"/>
            </w:pPr>
            <w:r>
              <w:rPr/>
              <w:t xml:space="preserve">853BA754A9D1501FFDBCB16A1F84B316, Действителен с 20.10.2023 по 12.01.2025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/>
              <w:t xml:space="preserve">15.05.2024 09:47:36</w:t>
            </w:r>
          </w:p>
        </w:tc>
      </w:tr>
    </w:tbl>
    <w:sectPr>
      <w:pgSz w:orient="portrait" w:w="11905.511811023622" w:h="16837.79527559055"/>
      <w:pgMar w:top="1440" w:right="566.9291338582676" w:bottom="1440" w:left="1417.3228346456694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153A"/>
    <w:multiLevelType w:val="multilevel"/>
    <w:tmpl w:val="DD0CBDE4"/>
    <w:lvl w:ilvl="0">
      <w:start w:val="1"/>
      <w:numFmt w:val="decimal"/>
      <w:lvlText w:val="%1."/>
      <w:lvlJc w:val="left"/>
      <w:pPr>
        <w:tabs>
          <w:tab w:val="num" w:pos="360"/>
        </w:tabs>
        <w:ind w:left="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792" w:hanging="79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17EA"/>
    <w:rsid w:val="006D17EA"/>
    <w:rsid w:val="007A7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Liberation Serif" w:hAnsi="Liberation Serif" w:cs="Liberation Serif"/>
        <w:sz w:val="18"/>
        <w:szCs w:val="1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D17E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Reference">
    <w:name w:val="Footnote Reference"/>
    <w:semiHidden/>
    <w:unhideWhenUsed/>
    <w:rsid w:val="006D17EA"/>
    <w:rPr>
      <w:vertAlign w:val="superscript"/>
    </w:rPr>
  </w:style>
  <w:style w:type="character" w:customStyle="1" w:styleId="myOwnStyle">
    <w:name w:val="myOwnStyle"/>
    <w:rsid w:val="006D17EA"/>
    <w:rPr>
      <w:b/>
      <w:bCs/>
    </w:rPr>
  </w:style>
  <w:style w:type="paragraph" w:customStyle="1" w:styleId="P-Style">
    <w:name w:val="P-Style"/>
    <w:basedOn w:val="a"/>
    <w:rsid w:val="006D17EA"/>
    <w:pPr>
      <w:keepLines/>
      <w:spacing w:after="96"/>
      <w:jc w:val="both"/>
    </w:pPr>
  </w:style>
  <w:style w:type="table" w:customStyle="1" w:styleId="style28480">
    <w:name w:val="style28480"/>
    <w:uiPriority w:val="99"/>
    <w:rsid w:val="006D17EA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46419">
    <w:name w:val="style46419"/>
    <w:uiPriority w:val="99"/>
    <w:rsid w:val="006D17EA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  <w:style w:type="table" w:customStyle="1" w:styleId="style28344">
    <w:name w:val="style28344"/>
    <w:uiPriority w:val="99"/>
    <w:rsid w:val="006D17EA"/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25" w:type="dxa"/>
        <w:left w:w="25" w:type="dxa"/>
        <w:bottom w:w="25" w:type="dxa"/>
        <w:right w:w="2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787</Words>
  <Characters>4490</Characters>
  <Application>Microsoft Office Word</Application>
  <DocSecurity>0</DocSecurity>
  <Lines>37</Lines>
  <Paragraphs>10</Paragraphs>
  <ScaleCrop>false</ScaleCrop>
  <Manager/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1</cp:lastModifiedBy>
  <cp:revision>2</cp:revision>
  <dcterms:created xsi:type="dcterms:W3CDTF">2024-05-15T06:46:00Z</dcterms:created>
  <dcterms:modified xsi:type="dcterms:W3CDTF">2024-05-15T06:46:00Z</dcterms:modified>
  <cp:category/>
</cp:coreProperties>
</file>